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5E5ABB" w:rsidRDefault="00732F58" w:rsidP="00732F58">
      <w:pPr>
        <w:pStyle w:val="Header"/>
        <w:rPr>
          <w:rFonts w:ascii="Tisa Offc Serif Pro" w:hAnsi="Tisa Offc Serif Pro" w:cs="Arial"/>
          <w:b/>
          <w:szCs w:val="22"/>
        </w:rPr>
      </w:pPr>
    </w:p>
    <w:p w14:paraId="01D03026" w14:textId="77777777" w:rsidR="001554FC" w:rsidRPr="00642359" w:rsidRDefault="001554FC" w:rsidP="001554FC">
      <w:pPr>
        <w:spacing w:after="120"/>
        <w:jc w:val="lowKashida"/>
        <w:rPr>
          <w:rFonts w:ascii="Tisa Offc Serif Pro" w:hAnsi="Tisa Offc Serif Pro" w:cs="Arial"/>
          <w:b/>
          <w:bCs/>
          <w:szCs w:val="22"/>
        </w:rPr>
      </w:pPr>
      <w:bookmarkStart w:id="0" w:name="_Hlk180405709"/>
      <w:r w:rsidRPr="00642359">
        <w:rPr>
          <w:rFonts w:ascii="Tisa Offc Serif Pro" w:hAnsi="Tisa Offc Serif Pro"/>
          <w:b/>
          <w:bCs/>
          <w:iCs/>
          <w:szCs w:val="22"/>
          <w:lang w:eastAsia="en-IN"/>
        </w:rPr>
        <w:t>Extension of 765/400kV Champa S/S (for Installation of 1x240</w:t>
      </w:r>
      <w:proofErr w:type="gramStart"/>
      <w:r w:rsidRPr="00642359">
        <w:rPr>
          <w:rFonts w:ascii="Tisa Offc Serif Pro" w:hAnsi="Tisa Offc Serif Pro"/>
          <w:b/>
          <w:bCs/>
          <w:iCs/>
          <w:szCs w:val="22"/>
          <w:lang w:eastAsia="en-IN"/>
        </w:rPr>
        <w:t>MVAr,v</w:t>
      </w:r>
      <w:proofErr w:type="gramEnd"/>
      <w:r w:rsidRPr="00642359">
        <w:rPr>
          <w:rFonts w:ascii="Tisa Offc Serif Pro" w:hAnsi="Tisa Offc Serif Pro"/>
          <w:b/>
          <w:bCs/>
          <w:iCs/>
          <w:szCs w:val="22"/>
          <w:lang w:eastAsia="en-IN"/>
        </w:rPr>
        <w:t xml:space="preserve">765kV Bus Reactor &amp; 1x125,420kV Bus Reactor at Champa </w:t>
      </w:r>
      <w:proofErr w:type="gramStart"/>
      <w:r w:rsidRPr="00642359">
        <w:rPr>
          <w:rFonts w:ascii="Tisa Offc Serif Pro" w:hAnsi="Tisa Offc Serif Pro"/>
          <w:b/>
          <w:bCs/>
          <w:iCs/>
          <w:szCs w:val="22"/>
          <w:lang w:eastAsia="en-IN"/>
        </w:rPr>
        <w:t>PS(</w:t>
      </w:r>
      <w:proofErr w:type="gramEnd"/>
      <w:r w:rsidRPr="00642359">
        <w:rPr>
          <w:rFonts w:ascii="Tisa Offc Serif Pro" w:hAnsi="Tisa Offc Serif Pro"/>
          <w:b/>
          <w:bCs/>
          <w:iCs/>
          <w:szCs w:val="22"/>
          <w:lang w:eastAsia="en-IN"/>
        </w:rPr>
        <w:t xml:space="preserve">On Bus Section-A where Lara-I project is connected) under Transmission Scheme to control high voltages at Champa </w:t>
      </w:r>
      <w:proofErr w:type="gramStart"/>
      <w:r w:rsidRPr="00642359">
        <w:rPr>
          <w:rFonts w:ascii="Tisa Offc Serif Pro" w:hAnsi="Tisa Offc Serif Pro"/>
          <w:b/>
          <w:bCs/>
          <w:iCs/>
          <w:szCs w:val="22"/>
          <w:lang w:eastAsia="en-IN"/>
        </w:rPr>
        <w:t>PS(</w:t>
      </w:r>
      <w:proofErr w:type="gramEnd"/>
      <w:r w:rsidRPr="00642359">
        <w:rPr>
          <w:rFonts w:ascii="Tisa Offc Serif Pro" w:hAnsi="Tisa Offc Serif Pro"/>
          <w:b/>
          <w:bCs/>
          <w:iCs/>
          <w:szCs w:val="22"/>
          <w:lang w:eastAsia="en-IN"/>
        </w:rPr>
        <w:t>on Bus Section-A, where Lara TPS-I (2x800</w:t>
      </w:r>
      <w:proofErr w:type="gramStart"/>
      <w:r w:rsidRPr="00642359">
        <w:rPr>
          <w:rFonts w:ascii="Tisa Offc Serif Pro" w:hAnsi="Tisa Offc Serif Pro"/>
          <w:b/>
          <w:bCs/>
          <w:iCs/>
          <w:szCs w:val="22"/>
          <w:lang w:eastAsia="en-IN"/>
        </w:rPr>
        <w:t>MW )</w:t>
      </w:r>
      <w:proofErr w:type="gramEnd"/>
      <w:r w:rsidRPr="00642359">
        <w:rPr>
          <w:rFonts w:ascii="Tisa Offc Serif Pro" w:hAnsi="Tisa Offc Serif Pro"/>
          <w:b/>
          <w:bCs/>
          <w:iCs/>
          <w:szCs w:val="22"/>
          <w:lang w:eastAsia="en-IN"/>
        </w:rPr>
        <w:t xml:space="preserve"> of NTPC is connected) </w:t>
      </w:r>
      <w:bookmarkEnd w:id="0"/>
    </w:p>
    <w:p w14:paraId="2AD3CF83" w14:textId="77777777" w:rsidR="001554FC" w:rsidRPr="00642359" w:rsidRDefault="001554FC" w:rsidP="001554FC">
      <w:pPr>
        <w:spacing w:after="120"/>
        <w:ind w:right="-99"/>
        <w:rPr>
          <w:rFonts w:ascii="Tisa Offc Serif Pro" w:hAnsi="Tisa Offc Serif Pro" w:cs="Arial"/>
          <w:b/>
          <w:bCs/>
          <w:szCs w:val="22"/>
        </w:rPr>
      </w:pPr>
      <w:r w:rsidRPr="00642359">
        <w:rPr>
          <w:rFonts w:ascii="Tisa Offc Serif Pro" w:hAnsi="Tisa Offc Serif Pro" w:cs="Arial"/>
          <w:b/>
          <w:bCs/>
          <w:szCs w:val="22"/>
        </w:rPr>
        <w:t xml:space="preserve">SPECIFICATION NO.: </w:t>
      </w:r>
      <w:r w:rsidRPr="00471EEA">
        <w:rPr>
          <w:rFonts w:ascii="Tisa Offc Serif Pro" w:eastAsia="Arial Unicode MS" w:hAnsi="Tisa Offc Serif Pro"/>
          <w:b/>
          <w:bCs/>
          <w:szCs w:val="22"/>
          <w:lang w:eastAsia="en-IN"/>
        </w:rPr>
        <w:t>WR1/NT/W-RT/DOM/F01/25/07811</w:t>
      </w:r>
      <w:r>
        <w:rPr>
          <w:rFonts w:ascii="Tisa Offc Serif Pro" w:eastAsia="Arial Unicode MS" w:hAnsi="Tisa Offc Serif Pro"/>
          <w:szCs w:val="22"/>
          <w:lang w:eastAsia="en-IN"/>
        </w:rPr>
        <w:t xml:space="preserve"> </w:t>
      </w:r>
      <w:r w:rsidRPr="00DA26F9">
        <w:rPr>
          <w:rFonts w:ascii="Tisa Offc Serif Pro" w:eastAsia="Arial Unicode MS" w:hAnsi="Tisa Offc Serif Pro"/>
          <w:szCs w:val="22"/>
          <w:lang w:eastAsia="en-IN"/>
        </w:rPr>
        <w:t xml:space="preserve">&amp; </w:t>
      </w:r>
      <w:proofErr w:type="spellStart"/>
      <w:r w:rsidRPr="00DA26F9">
        <w:rPr>
          <w:rFonts w:ascii="Tisa Offc Serif Pro" w:eastAsia="Arial Unicode MS" w:hAnsi="Tisa Offc Serif Pro"/>
          <w:b/>
          <w:bCs/>
          <w:szCs w:val="22"/>
          <w:lang w:eastAsia="en-IN"/>
        </w:rPr>
        <w:t>Rfx</w:t>
      </w:r>
      <w:proofErr w:type="spellEnd"/>
      <w:r w:rsidRPr="00DA26F9">
        <w:rPr>
          <w:rFonts w:ascii="Tisa Offc Serif Pro" w:eastAsia="Arial Unicode MS" w:hAnsi="Tisa Offc Serif Pro"/>
          <w:b/>
          <w:bCs/>
          <w:szCs w:val="22"/>
          <w:lang w:eastAsia="en-IN"/>
        </w:rPr>
        <w:t>: 5002004543</w:t>
      </w: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p w14:paraId="6B621F92" w14:textId="77777777" w:rsidR="00425950" w:rsidRPr="005E5ABB" w:rsidRDefault="00425950" w:rsidP="00C22820">
      <w:pPr>
        <w:pStyle w:val="Default"/>
        <w:ind w:left="702" w:hanging="702"/>
        <w:jc w:val="center"/>
        <w:rPr>
          <w:rFonts w:ascii="Tisa Offc Serif Pro" w:hAnsi="Tisa Offc Serif Pro" w:cs="Arial"/>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shd w:val="clear" w:color="auto" w:fill="auto"/>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shd w:val="clear" w:color="auto" w:fill="auto"/>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7DC5C8E5"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Contract Services</w:t>
            </w: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002473EB"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"Saudamini", Plot No. 2, Sector 29</w:t>
            </w:r>
          </w:p>
          <w:p w14:paraId="0A892F1C" w14:textId="117FC1A9"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Gurgaon (Haryana) - 122001</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p w14:paraId="117D1A61" w14:textId="214F621A" w:rsidR="00F974AE" w:rsidRPr="005E5ABB" w:rsidRDefault="00F974AE" w:rsidP="00F974AE">
      <w:pPr>
        <w:ind w:left="720" w:hanging="720"/>
        <w:jc w:val="both"/>
        <w:rPr>
          <w:rFonts w:ascii="Tisa Offc Serif Pro" w:hAnsi="Tisa Offc Serif Pro"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shd w:val="clear" w:color="auto" w:fill="auto"/>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shd w:val="clear" w:color="auto" w:fill="auto"/>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shd w:val="clear" w:color="auto" w:fill="auto"/>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shd w:val="clear" w:color="auto" w:fill="auto"/>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lastRenderedPageBreak/>
              <w:t>Place:</w:t>
            </w:r>
          </w:p>
        </w:tc>
        <w:tc>
          <w:tcPr>
            <w:tcW w:w="2566" w:type="dxa"/>
            <w:shd w:val="clear" w:color="auto" w:fill="auto"/>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shd w:val="clear" w:color="auto" w:fill="auto"/>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shd w:val="clear" w:color="auto" w:fill="auto"/>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7F071964" w14:textId="77777777" w:rsidR="00B64E06" w:rsidRPr="005E5ABB" w:rsidRDefault="00B64E06" w:rsidP="00B64E06">
      <w:pPr>
        <w:rPr>
          <w:rFonts w:ascii="Tisa Offc Serif Pro" w:hAnsi="Tisa Offc Serif Pro" w:cs="Arial"/>
          <w:szCs w:val="22"/>
        </w:rPr>
      </w:pPr>
    </w:p>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01BB3BE4" w:rsidR="00B64E06" w:rsidRPr="005E5ABB" w:rsidRDefault="00693D9C" w:rsidP="005E5ABB">
    <w:pPr>
      <w:tabs>
        <w:tab w:val="left" w:pos="657"/>
      </w:tabs>
      <w:jc w:val="both"/>
      <w:rPr>
        <w:rFonts w:ascii="Tisa Offc Serif Pro" w:hAnsi="Tisa Offc Serif Pro" w:cs="Arial"/>
        <w:b/>
        <w:bCs/>
        <w:szCs w:val="22"/>
      </w:rPr>
    </w:pPr>
    <w:r w:rsidRPr="005E5ABB">
      <w:rPr>
        <w:rFonts w:ascii="Tisa Offc Serif Pro" w:hAnsi="Tisa Offc Serif Pro" w:cs="Arial"/>
        <w:b/>
        <w:szCs w:val="22"/>
      </w:rPr>
      <w:t xml:space="preserve">Specification </w:t>
    </w:r>
    <w:proofErr w:type="gramStart"/>
    <w:r w:rsidRPr="005E5ABB">
      <w:rPr>
        <w:rFonts w:ascii="Tisa Offc Serif Pro" w:hAnsi="Tisa Offc Serif Pro" w:cs="Arial"/>
        <w:b/>
        <w:szCs w:val="22"/>
      </w:rPr>
      <w:t>No. :</w:t>
    </w:r>
    <w:proofErr w:type="gramEnd"/>
    <w:r w:rsidRPr="005E5ABB">
      <w:rPr>
        <w:rFonts w:ascii="Tisa Offc Serif Pro" w:hAnsi="Tisa Offc Serif Pro" w:cs="Arial"/>
        <w:b/>
        <w:bCs/>
        <w:szCs w:val="22"/>
      </w:rPr>
      <w:t xml:space="preserve"> </w:t>
    </w:r>
    <w:r w:rsidR="00657AD9" w:rsidRPr="007766E8">
      <w:rPr>
        <w:rFonts w:ascii="Tisa Offc Serif Pro" w:eastAsia="Arial Unicode MS" w:hAnsi="Tisa Offc Serif Pro"/>
        <w:b/>
        <w:bCs/>
        <w:lang w:eastAsia="en-IN"/>
      </w:rPr>
      <w:t>WR1/NT/W-RT/DOM/F01/25/07811</w:t>
    </w:r>
    <w:r w:rsidRPr="005E5ABB">
      <w:rPr>
        <w:rFonts w:ascii="Tisa Offc Serif Pro" w:hAnsi="Tisa Offc Serif Pro" w:cs="Arial"/>
        <w:b/>
        <w:szCs w:val="22"/>
      </w:rPr>
      <w:tab/>
    </w:r>
    <w:r w:rsidRPr="005E5ABB">
      <w:rPr>
        <w:rFonts w:ascii="Tisa Offc Serif Pro" w:hAnsi="Tisa Offc Serif Pro" w:cs="Arial"/>
        <w:b/>
        <w:szCs w:val="22"/>
      </w:rPr>
      <w:tab/>
      <w:t>Attachment-</w:t>
    </w:r>
    <w:r w:rsidR="005B009C">
      <w:rPr>
        <w:rFonts w:ascii="Tisa Offc Serif Pro" w:hAnsi="Tisa Offc Serif Pro" w:cs="Arial"/>
        <w:b/>
        <w:color w:val="0000FF"/>
        <w:szCs w:val="22"/>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19DAF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03993963" o:spid="_x0000_i1025" type="#_x0000_t75" style="width:33.35pt;height:11.35pt;visibility:visible;mso-wrap-style:square">
            <v:imagedata r:id="rId1" o:title=""/>
          </v:shape>
        </w:pict>
      </mc:Choice>
      <mc:Fallback>
        <w:drawing>
          <wp:inline distT="0" distB="0" distL="0" distR="0" wp14:anchorId="1285CF57">
            <wp:extent cx="423545" cy="144145"/>
            <wp:effectExtent l="0" t="0" r="0" b="0"/>
            <wp:docPr id="1003993963" name="Picture 1003993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3545" cy="144145"/>
                    </a:xfrm>
                    <a:prstGeom prst="rect">
                      <a:avLst/>
                    </a:prstGeom>
                    <a:noFill/>
                    <a:ln>
                      <a:noFill/>
                    </a:ln>
                  </pic:spPr>
                </pic:pic>
              </a:graphicData>
            </a:graphic>
          </wp:inline>
        </w:drawing>
      </mc:Fallback>
    </mc:AlternateConten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554FC"/>
    <w:rsid w:val="00192B5F"/>
    <w:rsid w:val="00193F52"/>
    <w:rsid w:val="00195624"/>
    <w:rsid w:val="001A621F"/>
    <w:rsid w:val="001D32BC"/>
    <w:rsid w:val="00217E0D"/>
    <w:rsid w:val="0025374D"/>
    <w:rsid w:val="00293DE4"/>
    <w:rsid w:val="002C1B14"/>
    <w:rsid w:val="002D68BF"/>
    <w:rsid w:val="002E1956"/>
    <w:rsid w:val="002F1D4C"/>
    <w:rsid w:val="00317561"/>
    <w:rsid w:val="0038132D"/>
    <w:rsid w:val="00387B64"/>
    <w:rsid w:val="00396630"/>
    <w:rsid w:val="003D06E9"/>
    <w:rsid w:val="003F5462"/>
    <w:rsid w:val="00421A5D"/>
    <w:rsid w:val="004256B9"/>
    <w:rsid w:val="00425950"/>
    <w:rsid w:val="00443CBC"/>
    <w:rsid w:val="004708CF"/>
    <w:rsid w:val="00490571"/>
    <w:rsid w:val="00492CA0"/>
    <w:rsid w:val="004C4A4C"/>
    <w:rsid w:val="00505FC0"/>
    <w:rsid w:val="00512CB1"/>
    <w:rsid w:val="00533E91"/>
    <w:rsid w:val="00580259"/>
    <w:rsid w:val="00581BB5"/>
    <w:rsid w:val="00597871"/>
    <w:rsid w:val="005A0354"/>
    <w:rsid w:val="005B009C"/>
    <w:rsid w:val="005C07E5"/>
    <w:rsid w:val="005E5ABB"/>
    <w:rsid w:val="0061477D"/>
    <w:rsid w:val="00617A42"/>
    <w:rsid w:val="00657AD9"/>
    <w:rsid w:val="00676855"/>
    <w:rsid w:val="00680BA4"/>
    <w:rsid w:val="00693D9C"/>
    <w:rsid w:val="006C0C9A"/>
    <w:rsid w:val="006C67DB"/>
    <w:rsid w:val="007133A3"/>
    <w:rsid w:val="00732F58"/>
    <w:rsid w:val="0073674E"/>
    <w:rsid w:val="00741E8E"/>
    <w:rsid w:val="00750BB8"/>
    <w:rsid w:val="007701AD"/>
    <w:rsid w:val="007A1878"/>
    <w:rsid w:val="007A5BF5"/>
    <w:rsid w:val="007D6A2C"/>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AF4FEC"/>
    <w:rsid w:val="00B47CF0"/>
    <w:rsid w:val="00B64E06"/>
    <w:rsid w:val="00B80536"/>
    <w:rsid w:val="00B9070B"/>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DE5855"/>
    <w:rsid w:val="00E16737"/>
    <w:rsid w:val="00E641B9"/>
    <w:rsid w:val="00E814CF"/>
    <w:rsid w:val="00EB32AF"/>
    <w:rsid w:val="00EC04C8"/>
    <w:rsid w:val="00F10C4E"/>
    <w:rsid w:val="00F164AB"/>
    <w:rsid w:val="00F37BFE"/>
    <w:rsid w:val="00F43FBD"/>
    <w:rsid w:val="00F64536"/>
    <w:rsid w:val="00F974AE"/>
    <w:rsid w:val="00FB12CD"/>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Sayender Yadav Ergatla {सयेंदर यादव एर्गातला}</cp:lastModifiedBy>
  <cp:revision>61</cp:revision>
  <cp:lastPrinted>2024-09-02T09:23:00Z</cp:lastPrinted>
  <dcterms:created xsi:type="dcterms:W3CDTF">2020-05-07T13:45:00Z</dcterms:created>
  <dcterms:modified xsi:type="dcterms:W3CDTF">2025-06-12T08:00:00Z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2025-06-12T08:00:10Z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392db6c0-ad8c-4831-91f1-125fb5ecbf97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